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09"/>
        <w:gridCol w:w="6997"/>
      </w:tblGrid>
      <w:tr w:rsidR="00BD0665" w:rsidRPr="00812FBD" w:rsidTr="00E330E1">
        <w:trPr>
          <w:tblHeader/>
        </w:trPr>
        <w:tc>
          <w:tcPr>
            <w:tcW w:w="10206" w:type="dxa"/>
            <w:gridSpan w:val="2"/>
            <w:hideMark/>
          </w:tcPr>
          <w:p w:rsidR="00BD0665" w:rsidRPr="0006713F" w:rsidRDefault="00BD0665" w:rsidP="00E330E1">
            <w:pPr>
              <w:tabs>
                <w:tab w:val="left" w:pos="72"/>
              </w:tabs>
              <w:autoSpaceDE w:val="0"/>
              <w:autoSpaceDN w:val="0"/>
              <w:adjustRightInd w:val="0"/>
              <w:spacing w:before="480"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Спецификация 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FT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 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XF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105 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Space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Cab</w:t>
            </w:r>
            <w:r w:rsidRPr="00812FBD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       </w:t>
            </w:r>
            <w:r w:rsidR="00337F51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>АКПП</w:t>
            </w:r>
            <w:r w:rsidR="002A421A">
              <w:rPr>
                <w:rStyle w:val="10"/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ru-RU"/>
              </w:rPr>
              <w:t xml:space="preserve"> + диски</w:t>
            </w:r>
          </w:p>
        </w:tc>
      </w:tr>
      <w:tr w:rsidR="00BD0665" w:rsidRPr="00812FBD" w:rsidTr="00E330E1">
        <w:trPr>
          <w:trHeight w:hRule="exact" w:val="20"/>
          <w:tblHeader/>
        </w:trPr>
        <w:tc>
          <w:tcPr>
            <w:tcW w:w="10206" w:type="dxa"/>
            <w:gridSpan w:val="2"/>
            <w:vAlign w:val="center"/>
          </w:tcPr>
          <w:p w:rsidR="00BD0665" w:rsidRPr="00812FBD" w:rsidRDefault="00BD0665" w:rsidP="00E330E1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Внешний вид кабины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Кабина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Space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Cab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 механической подвеской, стальным бампером, тонированным стеклом и электростеклоподъемниками. Основные зеркала и широкоугольные зеркала с электрическим подогревом. Ширина кабины 2490 мм.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337F51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Центральный замок. Выключатель замка двери второго водителя на приборной панели. </w:t>
                  </w:r>
                  <w:r w:rsidRPr="00337F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Включает 2 пульта дистанционного управления и 2 ключа с транспондером.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Прозрачный наружный солнцезащитный козырек над ветровым стеклом, дымчатого цвета.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Зеркало переднего вида должно соответствовать директиве СЕ 2003/97/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EC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основного обзора.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Галогенные фары с двумя отражателями и ударопрочными линзами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Lexan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Фары дальнего света для правостороннего движения.</w:t>
                  </w:r>
                </w:p>
                <w:p w:rsidR="00CC2304" w:rsidRPr="00CC2304" w:rsidRDefault="00CC2304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Комбинированные фары (противотуманные фары и точечные лампы) в бампере.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Три оранжевые лампы в верхней части кабины.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Аэродинамика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Регулируемый аэродинамический спойлер крыши с верхним и боковыми обтекателями, ширина 2,55 м. Одна сторона боковых обтекателей имеет шарнирное крепление, вторая - фиксированная.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Обтекатели шасси.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Цвета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556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Цвет кабины: H3279WHTE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Кожухи зеркал черные.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Цветной спойлер на крыше: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Brilliant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White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Боковые манжеты: Бриллиантовый белый.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Цвет шасси серый.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Внутреннее пространство кабины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Левостороннее рулевое управление.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Рулевое колесо черное, мягкая отделка черного цвета.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Отделка черного цвета для активных зон приборной панели.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Сиденье водителя с пневматической подвеской -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Comfort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Air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Сиденье с высокой спинкой. Обивка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Copper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Thunder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Rustico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Подлокотник сиденья водителя.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Copper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поверхности сиденья,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Thunder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окантовки и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Rustico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для углов.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Ремни безопасности, черные.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Стеклянный люк крыши с электроприводом.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Место для хранения под нижним спальным местом: слева - герметичный отсек емкостью </w:t>
                  </w:r>
                  <w:r w:rsidRPr="00BD066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150 л с наружным замком и открытый отсек емкостью 60 л; справа - открытый отсек емкостью 150 л с наружным замком и открытый отсек емкостью 85 л; центральная часть - открытый отсек емкостью 25 л с держателем для бутылок в передней части и открытый отсек емкостью 65 л с регулируемой перегородкой рядом с холодильником.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Под матрасом расположены проставки для дополнительной вентиляции во избежание скопления влажности от холодильника.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Нижнее спальное место со стандартным поролоновым матрасом.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Двухстороннее верхнее спальное место, которое может использоваться как полка для багажа с сеткой на всю ширину и как кровать.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Защитная сетка на нижнем и верхнем спальных местах.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Холодильный ящик 42 л с удобной ручкой под алюминий под нижним спальным местом.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Воздушный дополнительный обогреватель кабины.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Система кондиционирования воздуха с ручным управлением и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рециркуляцией воздуха.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Электростеклоподъемники.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Управление связью и движением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Универсальный разъем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FMS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(Система управления автотранспортными перевозками) с проводкой, для обработки информации согласно стандарту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FMS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производителя грузовика.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Цифровой тахограф, VDO.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Спидометр со шкалой в км/ч.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CC2304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Настройка ограничителя скорости  85 км/ч </w:t>
                  </w:r>
                  <w:r w:rsidR="00CC23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номинальная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</w:t>
                  </w:r>
                  <w:r w:rsidR="00CC23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Допускается максимальная скорость автомобиля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8</w:t>
                  </w:r>
                  <w:r w:rsidR="00CC230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8,5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км/ч.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Радиоприемник/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USB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-проигрыватель. Акустическая система с 2 динамиками.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Система экстренного реагирования.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729C3" w:rsidRDefault="00BD0665" w:rsidP="008729C3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Стандартные антенны: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AM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/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FM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и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GPS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Вторая антенна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GSM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для телефона. </w:t>
                  </w:r>
                  <w:bookmarkStart w:id="0" w:name="_GoBack"/>
                  <w:bookmarkEnd w:id="0"/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Круиз-контроль. Включает функцию умеренного круиз-контроля для возобновления заданной скорости движения оптимальным для расхода топлива способом.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Надежность и безопасность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Система курсовой устойчивости (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VSC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 для повышения безопасности во время движения. Улучшенная курсовая устойчивость (недостаточная или избыточная поворачиваемость, складывание автопоезда) и дополнительная защита от опрокидывания.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Звуковое предупреждение о заднем ходе с блокирующим переключателем.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Базовый иммобилайзер двигателя с блокировкой впрыска топлива и размыканием контура стартера.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Подвеска и оси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Передняя ось типа 152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вертикальное смещение 100 мм. Параболическая рессорная подвеска с амортизаторами и стабилизатором.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Макс. нагрузка 7,5 т.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Ведущая задняя ось с одним редуктором типа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1347 с регулируемой пневматической подвеской с электронным управлением и 4 пневмобаллонами, включая амортизаторы и стабилизатор.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Макс. нагрузка 13,0 т. Механическая блокировка дифференциала.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Одно положение высоты шасси во время движения, стандартная высота.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Система мониторинга нагрузки на ось.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Колеса и шины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8374A9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Первая передняя ось: размер шин 3</w:t>
                  </w:r>
                  <w:r w:rsidR="008374A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8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5/</w:t>
                  </w:r>
                  <w:r w:rsidR="008374A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65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8374A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11,75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22,5, размер колес 22,5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9,00.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Поставщик Goodyear.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Стальные колесные диски, серебристый.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Защитные ободья колеса с открытой центральной частью, цвет серебристый (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RAL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9006).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BD0665" w:rsidRDefault="00BD0665" w:rsidP="00CC2304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передняя ось: размер шин 3</w:t>
                  </w:r>
                  <w:r w:rsid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85/65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KMAXS</w:t>
                  </w:r>
                  <w:r w:rsid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, индекс нагрузки 1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6</w:t>
                  </w:r>
                  <w:r w:rsid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0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/</w:t>
                  </w:r>
                  <w:r w:rsid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00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0, индекс скорости </w:t>
                  </w:r>
                  <w:r w:rsid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К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для установки на управляемую ось для региональных перевозок. 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Маркировка шин: сопротивление качению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шум 7</w:t>
                  </w:r>
                  <w:r w:rsidR="00CC230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1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дБ(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BD0665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Первая задняя ось: размер шин 315/70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22.5,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типа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KMAXD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индекс нагрузки 154/150, индекс скорости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L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для установки на ведущую ось для региональных перевозок. 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Маркировка шин: сопротивление качению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сцепление с мокрым дорожным покрытием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- шум 72 дБ(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374A9" w:rsidRDefault="008374A9" w:rsidP="008374A9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З</w:t>
                  </w:r>
                  <w:r w:rsidR="00BD0665"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апасно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е</w:t>
                  </w:r>
                  <w:r w:rsidR="00BD0665"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колес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о:</w:t>
                  </w:r>
                  <w:r w:rsidR="00BD0665"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размер шин 315/70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22/5,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Goodyear</w:t>
                  </w:r>
                  <w:r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типа</w:t>
                  </w:r>
                </w:p>
              </w:tc>
            </w:tr>
          </w:tbl>
          <w:p w:rsidR="00BD0665" w:rsidRPr="008374A9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Трансмиссия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BD0665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Двигатель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: 12,9 л, 6-цилиндровый дизельный двигатель. Производительность двигателя согласно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ECE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24-03: мощность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340 кВт (462 л. с.) при 1500-1900 об/мин. 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Крутящий момент 2300 Нм при 1000-1410 об/мин. Макс. температура окружающей среды 38 градусов Цельсия.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Соответствует Euro 5.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BD0665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КПП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AS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Tronic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 12-ступенчатая. Включает функцию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Hill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Start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Aid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(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HSA</w:t>
                  </w:r>
                  <w:r w:rsidRPr="00BD06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) (помощь при трогании на подъеме).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КПП с прямой высшей передачей.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Передаточное число КПП 15,86-1,00.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Передаточное число задней оси 2,69.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Ведущая задняя ось с механической блокировкой дифференциала.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Система ASR (система противоскольжения).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Программное обеспечение автоматической коробки передач, оптимизированное для выполнения дальних перевозок.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lastRenderedPageBreak/>
              <w:t>Тормозная система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. Компрессионный тормоз с гидравлическим управлением, встроенный в механизм коромысла клапана.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MX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Engine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Brake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работает одновременно с тормозом-замедлителем, что обеспечивает высокую суммарную тормозную мощность при низкой частоте вращения двигателя.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Рычаг стояночного тормоза с положением проверки.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Цилиндр пружинного тормоза на задней оси.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Антиблокировочная тормозная система (АБС).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Электронная тормозная система (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Встроенная АБС (антиблокировочная система),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SMR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(Регулятор торможения двигателем), система экстренного торможения и контроль работы тормозной системы. Полная интеграция рабочего тормоза и (если установлен) тормоза двигателя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MX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и/или интардера.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Двухцилиндровый воздушный компрессор с нагреваемым осушителем и экономичным режимом.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Шасси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Колесная база 3,80 м / задний свес 0,99 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374A9" w:rsidRDefault="00BD0665" w:rsidP="008374A9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Высота лонжерона 260 мм, толщина </w:t>
                  </w:r>
                  <w:r w:rsid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6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,0 мм. </w:t>
                  </w:r>
                  <w:r w:rsid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Отсутствует</w:t>
                  </w:r>
                  <w:r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внутреннее усиление</w:t>
                  </w:r>
                  <w:r w:rsidRPr="008374A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Стандартное расположение компонентов шасси.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Глушитель и аккумуляторные батареи с правой стороны шасси.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Горизонтальная выхлопная труба сбоку от блока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DPF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/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SCR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через низкий диффузор отработавших газов.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Выхлопная труба с левой стороны.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Емкости для сжатого воздуха стальные.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337F51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Алюм. топливный бак 850</w:t>
                  </w:r>
                  <w:r w:rsidR="00BD0665"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л, высота 620 мм.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Боковой мостик со ступенькой, версия из двух элементов. Длина бокового мостика со стороны ступеньки ок. 100 см; длина закрытой секции между лонжеронами шасси ок. 80 см.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Задние пластмассовые брызговики из трех частей.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Рабочий фонарь с белым стеклом позади кабины.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Защита от брызг на брызговиках, согласно директиве 91/226/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EEC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Передняя противоподкатная защита (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FUP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), согласно директиве ЕС 2000/40/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EEC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337F51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Бак </w:t>
                  </w:r>
                  <w:r w:rsidR="00337F5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AdBlue  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</w:t>
                  </w:r>
                  <w:r w:rsidR="00337F5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0</w:t>
                  </w: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л.</w:t>
                  </w:r>
                </w:p>
                <w:p w:rsidR="00337F51" w:rsidRPr="00337F51" w:rsidRDefault="00337F51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37F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Кронштейн запасного колеса боковой.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Две тормозные колодки согласно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DIN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76051, установлены на заднем свесе.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Тягово-сцепное оборудование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Седельно-сцепное устройство типа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Jost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JSK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37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чугун, высота 150 мм с опорной плитой 40 мм. Диаметр поворотного шкворня 2 дюйма,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 xml:space="preserve">значение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152 кН, максимальная вертикальная нагрузка 20 тонн.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 xml:space="preserve">Диаметр поворотного шкворня 2 дюйма, максимальное значение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170 кН, максимальная вертикальная нагрузка 28 тонн.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Размер КА седельно-сцепного устройства 670 мм.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Электрическое соединение прицепа 24 В с двумя 7-контактными разъемами. Кабель освещения / дополнительного оборудования с двумя 7-контактными разъемами на каждой стороне, кабель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EBS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с 7-контактными разъемами.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lastRenderedPageBreak/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BD0665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Дополнительный разъем для функций кузова на перегородке в передней части кабины (01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Электрические сигналы для -Механизм откидывания кабины заблокирован- и -Работа двигателя-. </w:t>
                  </w:r>
                  <w:r w:rsidRPr="00BD0665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Электропитание 24 В до и после зажигания. Запасная проводка к приборной панели.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Рама шасси для стандартного применения.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Источник электропитания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37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337F5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Генератор  </w:t>
                  </w:r>
                  <w:r w:rsidR="00337F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11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0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, аккумуляторы 2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230 А/ч.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ru-RU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5402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Техническая масса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GVM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макс. 19500 кг по массе шасси.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Силовой агрегат, макс. 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GCM</w:t>
                  </w: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44000 кг класс 2.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Табличка типа Россия.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Условия применения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Холодные климатические условия, с температурами ниже минус 18 градусов Цельсия.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Влагоотделитель с фильтрующим элементом 30 микрон и подогреваемой чашей фильтра. Панель состояния с предупреждением о сливе влаги на приборной панели.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Высокий воздухозаборник.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Эксплуатация и техническое обслуживание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Обслуживание ITS.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Интервал технического обслуживания стандартный.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0665" w:rsidRPr="00812FBD" w:rsidTr="00E330E1">
        <w:tblPrEx>
          <w:tblLook w:val="0000" w:firstRow="0" w:lastRow="0" w:firstColumn="0" w:lastColumn="0" w:noHBand="0" w:noVBand="0"/>
        </w:tblPrEx>
        <w:tc>
          <w:tcPr>
            <w:tcW w:w="3209" w:type="dxa"/>
            <w:shd w:val="clear" w:color="auto" w:fill="auto"/>
            <w:vAlign w:val="center"/>
          </w:tcPr>
          <w:p w:rsidR="00BD0665" w:rsidRPr="00812FBD" w:rsidRDefault="00BD0665" w:rsidP="00E330E1">
            <w:pPr>
              <w:tabs>
                <w:tab w:val="left" w:pos="72"/>
                <w:tab w:val="left" w:pos="360"/>
                <w:tab w:val="right" w:leader="dot" w:pos="8964"/>
                <w:tab w:val="right" w:pos="9000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2FBD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  <w:lang w:val="en-GB"/>
              </w:rPr>
              <w:t>Доставка автомобиля</w:t>
            </w:r>
          </w:p>
        </w:tc>
        <w:tc>
          <w:tcPr>
            <w:tcW w:w="6997" w:type="dxa"/>
          </w:tcPr>
          <w:tbl>
            <w:tblPr>
              <w:tblStyle w:val="ae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2FB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Стандартный набор инструментов.</w:t>
                  </w:r>
                </w:p>
              </w:tc>
            </w:tr>
            <w:tr w:rsidR="00BD0665" w:rsidRPr="00812FBD" w:rsidTr="00E330E1">
              <w:tc>
                <w:tcPr>
                  <w:tcW w:w="0" w:type="auto"/>
                </w:tcPr>
                <w:p w:rsidR="00BD0665" w:rsidRPr="00812FBD" w:rsidRDefault="00BD0665" w:rsidP="00E330E1">
                  <w:pPr>
                    <w:pStyle w:val="af2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12FB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BD0665" w:rsidRPr="00812FBD" w:rsidRDefault="00BD0665" w:rsidP="00E330E1">
            <w:pPr>
              <w:tabs>
                <w:tab w:val="right" w:leader="dot" w:pos="5637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B749D" w:rsidRPr="006B749D" w:rsidRDefault="0006713F" w:rsidP="006B74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3244132" cy="942581"/>
            <wp:effectExtent l="0" t="0" r="0" b="0"/>
            <wp:docPr id="8" name="Рисунок 8" descr="C:\Users\DAF\Desktop\Rangeshot-new-CF-and-X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\Desktop\Rangeshot-new-CF-and-X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63" cy="9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9D" w:rsidRPr="006B749D" w:rsidRDefault="006B749D" w:rsidP="006B749D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6B749D">
        <w:rPr>
          <w:rFonts w:ascii="Times New Roman" w:hAnsi="Times New Roman" w:cs="Times New Roman"/>
          <w:b/>
        </w:rPr>
        <w:t>С уважением, Дмитрий Волков.</w:t>
      </w:r>
    </w:p>
    <w:p w:rsidR="006B749D" w:rsidRPr="006B749D" w:rsidRDefault="006B749D" w:rsidP="006B749D">
      <w:pPr>
        <w:spacing w:line="240" w:lineRule="auto"/>
        <w:rPr>
          <w:rFonts w:ascii="Times New Roman" w:hAnsi="Times New Roman" w:cs="Times New Roman"/>
          <w:b/>
        </w:rPr>
      </w:pPr>
      <w:r w:rsidRPr="006B749D">
        <w:rPr>
          <w:rFonts w:ascii="Times New Roman" w:hAnsi="Times New Roman" w:cs="Times New Roman"/>
          <w:b/>
        </w:rPr>
        <w:t>Руководитель отдела продаж грузовой техники</w:t>
      </w:r>
    </w:p>
    <w:p w:rsidR="006B749D" w:rsidRPr="006B749D" w:rsidRDefault="006B749D" w:rsidP="006B749D">
      <w:pPr>
        <w:spacing w:line="240" w:lineRule="auto"/>
        <w:rPr>
          <w:rFonts w:ascii="Times New Roman" w:hAnsi="Times New Roman" w:cs="Times New Roman"/>
        </w:rPr>
      </w:pPr>
      <w:r w:rsidRPr="006B749D">
        <w:rPr>
          <w:rFonts w:ascii="Times New Roman" w:hAnsi="Times New Roman" w:cs="Times New Roman"/>
          <w:b/>
        </w:rPr>
        <w:t>Моб.: +7-910-144-55-66</w:t>
      </w:r>
      <w:r w:rsidRPr="006B749D">
        <w:rPr>
          <w:rFonts w:ascii="Times New Roman" w:hAnsi="Times New Roman" w:cs="Times New Roman"/>
        </w:rPr>
        <w:t xml:space="preserve"> </w:t>
      </w:r>
    </w:p>
    <w:p w:rsidR="006B749D" w:rsidRPr="006B749D" w:rsidRDefault="006B749D" w:rsidP="006B749D">
      <w:pPr>
        <w:spacing w:line="240" w:lineRule="auto"/>
        <w:rPr>
          <w:rFonts w:ascii="Times New Roman" w:hAnsi="Times New Roman" w:cs="Times New Roman"/>
        </w:rPr>
      </w:pPr>
      <w:r w:rsidRPr="006B749D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28F7121F" wp14:editId="297EE91C">
            <wp:simplePos x="0" y="0"/>
            <wp:positionH relativeFrom="column">
              <wp:posOffset>-402396</wp:posOffset>
            </wp:positionH>
            <wp:positionV relativeFrom="paragraph">
              <wp:posOffset>61595</wp:posOffset>
            </wp:positionV>
            <wp:extent cx="7550592" cy="890546"/>
            <wp:effectExtent l="0" t="0" r="0" b="508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592" cy="890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6B749D">
          <w:rPr>
            <w:rStyle w:val="af1"/>
            <w:rFonts w:ascii="Times New Roman" w:hAnsi="Times New Roman" w:cs="Times New Roman"/>
            <w:b/>
          </w:rPr>
          <w:t>volkov@daf-nn.ru</w:t>
        </w:r>
      </w:hyperlink>
    </w:p>
    <w:p w:rsidR="006B749D" w:rsidRPr="006B749D" w:rsidRDefault="006B749D" w:rsidP="006B749D">
      <w:pPr>
        <w:pStyle w:val="Normal0"/>
        <w:spacing w:line="240" w:lineRule="auto"/>
        <w:rPr>
          <w:rFonts w:ascii="Times New Roman" w:hAnsi="Times New Roman" w:cs="Times New Roman"/>
          <w:lang w:val="ru-RU"/>
        </w:rPr>
      </w:pPr>
    </w:p>
    <w:p w:rsidR="006F2ACE" w:rsidRPr="00984100" w:rsidRDefault="006E64E7" w:rsidP="00984100">
      <w:pPr>
        <w:rPr>
          <w:rFonts w:ascii="Times New Roman" w:hAnsi="Times New Roman" w:cs="Times New Roman"/>
          <w:lang w:val="ru-RU"/>
        </w:rPr>
      </w:pPr>
    </w:p>
    <w:sectPr w:rsidR="006F2ACE" w:rsidRPr="00984100" w:rsidSect="00AB1818">
      <w:headerReference w:type="default" r:id="rId15"/>
      <w:footerReference w:type="default" r:id="rId16"/>
      <w:pgSz w:w="11906" w:h="16838"/>
      <w:pgMar w:top="1701" w:right="680" w:bottom="1418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E7" w:rsidRDefault="006E64E7">
      <w:pPr>
        <w:spacing w:after="0" w:line="240" w:lineRule="auto"/>
      </w:pPr>
      <w:r>
        <w:separator/>
      </w:r>
    </w:p>
  </w:endnote>
  <w:endnote w:type="continuationSeparator" w:id="0">
    <w:p w:rsidR="006E64E7" w:rsidRDefault="006E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9F" w:rsidRPr="00F7450E" w:rsidRDefault="0020546B" w:rsidP="00764FEE">
    <w:pPr>
      <w:pStyle w:val="a5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right="-1"/>
      <w:rPr>
        <w:color w:val="595959" w:themeColor="text1" w:themeTint="A6"/>
      </w:rPr>
    </w:pP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6415405</wp:posOffset>
          </wp:positionH>
          <wp:positionV relativeFrom="paragraph">
            <wp:posOffset>3045460</wp:posOffset>
          </wp:positionV>
          <wp:extent cx="1523365" cy="67564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6415405</wp:posOffset>
          </wp:positionH>
          <wp:positionV relativeFrom="paragraph">
            <wp:posOffset>2847975</wp:posOffset>
          </wp:positionV>
          <wp:extent cx="1523365" cy="67564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PAGE</w:instrTex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8729C3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1</w: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- </w: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begin"/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instrText>NUMPAGES</w:instrTex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separate"/>
    </w:r>
    <w:r w:rsidR="008729C3">
      <w:rPr>
        <w:rFonts w:ascii="Arial" w:hAnsi="Arial" w:cs="Arial"/>
        <w:b/>
        <w:bCs/>
        <w:noProof/>
        <w:color w:val="595959" w:themeColor="text1" w:themeTint="A6"/>
        <w:sz w:val="18"/>
        <w:szCs w:val="18"/>
      </w:rPr>
      <w:t>4</w:t>
    </w:r>
    <w:r w:rsidRPr="00F7450E">
      <w:rPr>
        <w:rFonts w:ascii="Arial" w:hAnsi="Arial" w:cs="Arial"/>
        <w:b/>
        <w:bCs/>
        <w:color w:val="595959" w:themeColor="text1" w:themeTint="A6"/>
        <w:sz w:val="18"/>
        <w:szCs w:val="18"/>
      </w:rPr>
      <w:fldChar w:fldCharType="end"/>
    </w:r>
    <w:r w:rsidRPr="00F7450E">
      <w:rPr>
        <w:rFonts w:ascii="Arial" w:hAnsi="Arial" w:cs="Arial"/>
        <w:color w:val="595959" w:themeColor="text1" w:themeTint="A6"/>
        <w:sz w:val="18"/>
        <w:szCs w:val="18"/>
      </w:rPr>
      <w:t xml:space="preserve">   |</w:t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-2972435</wp:posOffset>
          </wp:positionH>
          <wp:positionV relativeFrom="paragraph">
            <wp:posOffset>-364945</wp:posOffset>
          </wp:positionV>
          <wp:extent cx="9918700" cy="561975"/>
          <wp:effectExtent l="0" t="0" r="635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swoosh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50E">
      <w:rPr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5033645</wp:posOffset>
          </wp:positionH>
          <wp:positionV relativeFrom="paragraph">
            <wp:posOffset>-300355</wp:posOffset>
          </wp:positionV>
          <wp:extent cx="1523365" cy="675640"/>
          <wp:effectExtent l="0" t="0" r="63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</w:t>
    </w:r>
    <w:sdt>
      <w:sdtPr>
        <w:rPr>
          <w:color w:val="595959" w:themeColor="text1" w:themeTint="A6"/>
        </w:rPr>
        <w:id w:val="-249277568"/>
        <w:docPartObj>
          <w:docPartGallery w:val="Page Numbers (Top of Page)"/>
          <w:docPartUnique/>
        </w:docPartObj>
      </w:sdtPr>
      <w:sdtEndPr/>
      <w:sdtContent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3045460</wp:posOffset>
              </wp:positionV>
              <wp:extent cx="1523365" cy="675640"/>
              <wp:effectExtent l="0" t="0" r="635" b="0"/>
              <wp:wrapNone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7450E">
          <w:rPr>
            <w:rFonts w:ascii="Arial" w:hAnsi="Arial" w:cs="Arial"/>
            <w:noProof/>
            <w:color w:val="595959" w:themeColor="text1" w:themeTint="A6"/>
            <w:sz w:val="18"/>
            <w:szCs w:val="18"/>
            <w:lang w:val="ru-RU" w:eastAsia="ru-RU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6415405</wp:posOffset>
              </wp:positionH>
              <wp:positionV relativeFrom="paragraph">
                <wp:posOffset>2847975</wp:posOffset>
              </wp:positionV>
              <wp:extent cx="1523365" cy="675640"/>
              <wp:effectExtent l="0" t="0" r="635" b="0"/>
              <wp:wrapNone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F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65" cy="675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TIME  \@ "yyyy-MM-dd" </w:instrTex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8729C3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2018-01-16</w:t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end"/>
        </w:r>
        <w:r>
          <w:rPr>
            <w:rFonts w:ascii="Arial" w:hAnsi="Arial" w:cs="Arial"/>
            <w:color w:val="595959" w:themeColor="text1" w:themeTint="A6"/>
            <w:sz w:val="18"/>
            <w:szCs w:val="18"/>
          </w:rPr>
          <w:t xml:space="preserve">   |   D0021913</w:t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  <w:r w:rsidRPr="00F7450E">
          <w:rPr>
            <w:rFonts w:ascii="Arial" w:hAnsi="Arial" w:cs="Arial"/>
            <w:color w:val="595959" w:themeColor="text1" w:themeTint="A6"/>
            <w:sz w:val="18"/>
            <w:szCs w:val="18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E7" w:rsidRDefault="006E64E7">
      <w:pPr>
        <w:spacing w:after="0" w:line="240" w:lineRule="auto"/>
      </w:pPr>
      <w:r>
        <w:separator/>
      </w:r>
    </w:p>
  </w:footnote>
  <w:footnote w:type="continuationSeparator" w:id="0">
    <w:p w:rsidR="006E64E7" w:rsidRDefault="006E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43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433"/>
    </w:tblGrid>
    <w:tr w:rsidR="003F68D6" w:rsidTr="00B63AAC">
      <w:tc>
        <w:tcPr>
          <w:tcW w:w="7905" w:type="dxa"/>
        </w:tcPr>
        <w:p w:rsidR="00AB1818" w:rsidRPr="00FE20CB" w:rsidRDefault="006B749D" w:rsidP="00F223DA">
          <w:pPr>
            <w:ind w:left="680"/>
            <w:rPr>
              <w:rFonts w:ascii="Arial" w:hAnsi="Arial" w:cs="Arial"/>
              <w:b/>
              <w:sz w:val="28"/>
              <w:szCs w:val="28"/>
            </w:rPr>
          </w:pPr>
          <w:r>
            <w:rPr>
              <w:b/>
              <w:noProof/>
              <w:lang w:val="ru-RU" w:eastAsia="ru-RU"/>
            </w:rPr>
            <w:drawing>
              <wp:anchor distT="0" distB="0" distL="114300" distR="114300" simplePos="0" relativeHeight="251666432" behindDoc="0" locked="0" layoutInCell="1" allowOverlap="1" wp14:anchorId="401EEFAC" wp14:editId="7DDD63E2">
                <wp:simplePos x="0" y="0"/>
                <wp:positionH relativeFrom="column">
                  <wp:posOffset>4441190</wp:posOffset>
                </wp:positionH>
                <wp:positionV relativeFrom="paragraph">
                  <wp:posOffset>-232410</wp:posOffset>
                </wp:positionV>
                <wp:extent cx="2066925" cy="643890"/>
                <wp:effectExtent l="0" t="0" r="0" b="0"/>
                <wp:wrapNone/>
                <wp:docPr id="7" name="Рисунок 1" descr="C:\Documents and Settings\Волков\Рабочий стол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Волков\Рабочий стол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0546B" w:rsidRPr="00256D78">
            <w:rPr>
              <w:rFonts w:ascii="Arial" w:hAnsi="Arial" w:cs="Arial"/>
              <w:b/>
              <w:noProof/>
              <w:color w:val="595959" w:themeColor="text1" w:themeTint="A6"/>
              <w:sz w:val="44"/>
              <w:szCs w:val="44"/>
              <w:lang w:val="ru-RU" w:eastAsia="ru-RU"/>
            </w:rPr>
            <w:drawing>
              <wp:anchor distT="0" distB="0" distL="114300" distR="114300" simplePos="0" relativeHeight="251664384" behindDoc="1" locked="0" layoutInCell="1" allowOverlap="1" wp14:anchorId="314DE377" wp14:editId="141C2A91">
                <wp:simplePos x="0" y="0"/>
                <wp:positionH relativeFrom="column">
                  <wp:posOffset>-793750</wp:posOffset>
                </wp:positionH>
                <wp:positionV relativeFrom="paragraph">
                  <wp:posOffset>-156210</wp:posOffset>
                </wp:positionV>
                <wp:extent cx="11263630" cy="638175"/>
                <wp:effectExtent l="0" t="0" r="0" b="9525"/>
                <wp:wrapNone/>
                <wp:docPr id="29" name="Afbeelding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 swoosh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363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223DA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>HIGHWAY TRAMP</w:t>
          </w:r>
          <w:r w:rsidR="00984100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 by DAF-NN</w:t>
          </w:r>
          <w:r w:rsidR="0020546B" w:rsidRPr="00FE20CB"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  <w:t xml:space="preserve"> </w:t>
          </w:r>
        </w:p>
      </w:tc>
    </w:tr>
  </w:tbl>
  <w:p w:rsidR="00C138D8" w:rsidRDefault="006E64E7" w:rsidP="007A635C">
    <w:pPr>
      <w:pStyle w:val="a3"/>
      <w:ind w:left="-141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4738"/>
    <w:multiLevelType w:val="hybridMultilevel"/>
    <w:tmpl w:val="777E92BE"/>
    <w:lvl w:ilvl="0" w:tplc="5170C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8AD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43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E9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1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C6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5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4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2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743"/>
    <w:multiLevelType w:val="hybridMultilevel"/>
    <w:tmpl w:val="9074335E"/>
    <w:lvl w:ilvl="0" w:tplc="6AB2C9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38ABA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2202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0CBE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3239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1425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5E2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829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8ADA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33699"/>
    <w:multiLevelType w:val="hybridMultilevel"/>
    <w:tmpl w:val="F8A80DB8"/>
    <w:lvl w:ilvl="0" w:tplc="6FA231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D4F3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7ED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C6B4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364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0ED8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B6BB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A098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7C74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714ED1"/>
    <w:multiLevelType w:val="hybridMultilevel"/>
    <w:tmpl w:val="C96E3832"/>
    <w:lvl w:ilvl="0" w:tplc="20140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4F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A9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65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A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4E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E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CB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9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87F"/>
    <w:multiLevelType w:val="hybridMultilevel"/>
    <w:tmpl w:val="3722802E"/>
    <w:lvl w:ilvl="0" w:tplc="C2E08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1826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B0EB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346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A4A2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2670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18B8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843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68B2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63FD1"/>
    <w:multiLevelType w:val="hybridMultilevel"/>
    <w:tmpl w:val="116EF66C"/>
    <w:lvl w:ilvl="0" w:tplc="1C1EF1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406D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2D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63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60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A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F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AF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CB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6"/>
    <w:rsid w:val="0006713F"/>
    <w:rsid w:val="000B3504"/>
    <w:rsid w:val="001D4D39"/>
    <w:rsid w:val="0020546B"/>
    <w:rsid w:val="002A421A"/>
    <w:rsid w:val="00337F51"/>
    <w:rsid w:val="00385CB3"/>
    <w:rsid w:val="003F68D6"/>
    <w:rsid w:val="00614B3C"/>
    <w:rsid w:val="0067018C"/>
    <w:rsid w:val="00683184"/>
    <w:rsid w:val="006B749D"/>
    <w:rsid w:val="006E64E7"/>
    <w:rsid w:val="008374A9"/>
    <w:rsid w:val="008729C3"/>
    <w:rsid w:val="00921194"/>
    <w:rsid w:val="00984100"/>
    <w:rsid w:val="00B3108D"/>
    <w:rsid w:val="00BD0665"/>
    <w:rsid w:val="00C01785"/>
    <w:rsid w:val="00CC2304"/>
    <w:rsid w:val="00D455C6"/>
    <w:rsid w:val="00E25A86"/>
    <w:rsid w:val="00F223DA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40657-708F-4456-ABE6-CEDB890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80A"/>
  </w:style>
  <w:style w:type="paragraph" w:styleId="a5">
    <w:name w:val="footer"/>
    <w:basedOn w:val="a"/>
    <w:link w:val="a6"/>
    <w:uiPriority w:val="99"/>
    <w:unhideWhenUsed/>
    <w:rsid w:val="00FE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80A"/>
  </w:style>
  <w:style w:type="paragraph" w:styleId="a7">
    <w:name w:val="Balloon Text"/>
    <w:basedOn w:val="a"/>
    <w:link w:val="a8"/>
    <w:uiPriority w:val="99"/>
    <w:semiHidden/>
    <w:unhideWhenUsed/>
    <w:rsid w:val="00FE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0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E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7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7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7E09"/>
    <w:rPr>
      <w:b/>
      <w:bCs/>
      <w:sz w:val="20"/>
      <w:szCs w:val="20"/>
    </w:rPr>
  </w:style>
  <w:style w:type="table" w:styleId="-1">
    <w:name w:val="Light Shading Accent 1"/>
    <w:basedOn w:val="a1"/>
    <w:uiPriority w:val="60"/>
    <w:rsid w:val="0058181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A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53C7E"/>
    <w:pPr>
      <w:tabs>
        <w:tab w:val="right" w:leader="dot" w:pos="10195"/>
      </w:tabs>
      <w:spacing w:before="240" w:after="120"/>
    </w:pPr>
    <w:rPr>
      <w:rFonts w:ascii="Arial" w:hAnsi="Arial" w:cs="Arial"/>
      <w:bCs/>
      <w:noProof/>
      <w:color w:val="595959" w:themeColor="text1" w:themeTint="A6"/>
      <w:sz w:val="20"/>
      <w:szCs w:val="20"/>
      <w:lang w:val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93016E"/>
    <w:pPr>
      <w:outlineLvl w:val="9"/>
    </w:pPr>
    <w:rPr>
      <w:lang w:eastAsia="nl-NL"/>
    </w:rPr>
  </w:style>
  <w:style w:type="character" w:styleId="af0">
    <w:name w:val="Placeholder Text"/>
    <w:basedOn w:val="a0"/>
    <w:uiPriority w:val="99"/>
    <w:semiHidden/>
    <w:rsid w:val="0066184E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qFormat/>
    <w:rsid w:val="00DC0594"/>
    <w:pPr>
      <w:tabs>
        <w:tab w:val="right" w:leader="dot" w:pos="10195"/>
      </w:tabs>
      <w:spacing w:before="120" w:after="0"/>
      <w:ind w:left="708"/>
    </w:pPr>
    <w:rPr>
      <w:rFonts w:ascii="Arial" w:hAnsi="Arial" w:cs="Arial"/>
      <w:iCs/>
      <w:noProof/>
      <w:sz w:val="20"/>
      <w:szCs w:val="20"/>
      <w:lang w:val="en-GB"/>
    </w:rPr>
  </w:style>
  <w:style w:type="paragraph" w:styleId="3">
    <w:name w:val="toc 3"/>
    <w:basedOn w:val="a"/>
    <w:next w:val="a"/>
    <w:autoRedefine/>
    <w:uiPriority w:val="39"/>
    <w:unhideWhenUsed/>
    <w:qFormat/>
    <w:rsid w:val="00641DEE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41DEE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41DEE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41DEE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41DEE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41DEE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41DEE"/>
    <w:pPr>
      <w:spacing w:after="0"/>
      <w:ind w:left="176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73417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6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4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link w:val="af4"/>
    <w:uiPriority w:val="1"/>
    <w:qFormat/>
    <w:rsid w:val="006C4775"/>
    <w:pPr>
      <w:spacing w:after="0" w:line="240" w:lineRule="auto"/>
    </w:pPr>
    <w:rPr>
      <w:rFonts w:eastAsiaTheme="minorEastAsia"/>
      <w:lang w:eastAsia="nl-NL"/>
    </w:rPr>
  </w:style>
  <w:style w:type="character" w:customStyle="1" w:styleId="af4">
    <w:name w:val="Без интервала Знак"/>
    <w:basedOn w:val="a0"/>
    <w:link w:val="af3"/>
    <w:uiPriority w:val="1"/>
    <w:rsid w:val="006C4775"/>
    <w:rPr>
      <w:rFonts w:eastAsiaTheme="minorEastAsia"/>
      <w:lang w:eastAsia="nl-NL"/>
    </w:rPr>
  </w:style>
  <w:style w:type="paragraph" w:customStyle="1" w:styleId="Normal0">
    <w:name w:val="Normal_0"/>
    <w:qFormat/>
    <w:rsid w:val="006B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olkov@daf-nn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d02c2-c094-4973-9217-72d3b340150d">MCAVT5MM6DAA-5-1736</_dlc_DocId>
    <_dlc_DocIdUrl xmlns="9f6d02c2-c094-4973-9217-72d3b340150d">
      <Url>http://dafshare-teams.eu.paccar.com/projects/IT17555/_layouts/DocIdRedir.aspx?ID=MCAVT5MM6DAA-5-1736</Url>
      <Description>MCAVT5MM6DAA-5-1736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45B44F331A48B50F520C360D8188" ma:contentTypeVersion="1" ma:contentTypeDescription="Create a new document." ma:contentTypeScope="" ma:versionID="aec28bfce09a1d6e76cff0e7be1d682b">
  <xsd:schema xmlns:xsd="http://www.w3.org/2001/XMLSchema" xmlns:xs="http://www.w3.org/2001/XMLSchema" xmlns:p="http://schemas.microsoft.com/office/2006/metadata/properties" xmlns:ns2="9f6d02c2-c094-4973-9217-72d3b340150d" targetNamespace="http://schemas.microsoft.com/office/2006/metadata/properties" ma:root="true" ma:fieldsID="cd5057ff5865a802936ad2e54c02759b" ns2:_="">
    <xsd:import namespace="9f6d02c2-c094-4973-9217-72d3b3401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2c2-c094-4973-9217-72d3b3401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F134-B1B2-4875-9CFE-D5A4745A898B}">
  <ds:schemaRefs>
    <ds:schemaRef ds:uri="http://schemas.microsoft.com/office/2006/metadata/properties"/>
    <ds:schemaRef ds:uri="http://schemas.microsoft.com/office/infopath/2007/PartnerControls"/>
    <ds:schemaRef ds:uri="9f6d02c2-c094-4973-9217-72d3b340150d"/>
  </ds:schemaRefs>
</ds:datastoreItem>
</file>

<file path=customXml/itemProps2.xml><?xml version="1.0" encoding="utf-8"?>
<ds:datastoreItem xmlns:ds="http://schemas.openxmlformats.org/officeDocument/2006/customXml" ds:itemID="{A4DE3523-493D-4C49-92D4-89D361AA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2c2-c094-4973-9217-72d3b340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13496-548C-46AB-A470-7BEC0A2380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27950A-BE5D-40DA-89B6-335474CD3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1B13D8-075B-4E51-9468-C23EE7F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Detailed Specification</vt:lpstr>
      <vt:lpstr>Detailed Specification</vt:lpstr>
    </vt:vector>
  </TitlesOfParts>
  <Company>DAF Trucks N.V.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Specification</dc:title>
  <dc:creator>DAF Trucks N.V.</dc:creator>
  <cp:lastModifiedBy>PTSNN043</cp:lastModifiedBy>
  <cp:revision>7</cp:revision>
  <cp:lastPrinted>2014-04-14T09:39:00Z</cp:lastPrinted>
  <dcterms:created xsi:type="dcterms:W3CDTF">2017-12-27T06:39:00Z</dcterms:created>
  <dcterms:modified xsi:type="dcterms:W3CDTF">2018-01-16T14:16:00Z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0x010100CDBE45B44F331A48B50F520C360D8188</vt:lpwstr>
  </property>
  <property fmtid="{D5CDD505-2E9C-101B-9397-08002B2CF9AE}" pid="3" name="_dlc_DocIdItemGuid">
    <vt:lpwstr>a4389955-97c3-4f72-af9c-3d4ef4cde699</vt:lpwstr>
  </property>
</Properties>
</file>